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1722"/>
        <w:gridCol w:w="3983"/>
      </w:tblGrid>
      <w:tr w:rsidR="00A37345">
        <w:trPr>
          <w:trHeight w:val="1562"/>
        </w:trPr>
        <w:tc>
          <w:tcPr>
            <w:tcW w:w="2141" w:type="pct"/>
          </w:tcPr>
          <w:p w:rsidR="00A37345" w:rsidRDefault="00877BE2">
            <w:pPr>
              <w:tabs>
                <w:tab w:val="left" w:pos="-2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КОНТРОЛЬНО-СЧЕТНАЯ</w:t>
            </w:r>
          </w:p>
          <w:p w:rsidR="00A37345" w:rsidRDefault="00877BE2">
            <w:pPr>
              <w:tabs>
                <w:tab w:val="left" w:pos="-2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ПАЛАТА</w:t>
            </w:r>
          </w:p>
          <w:p w:rsidR="00A37345" w:rsidRDefault="00877BE2">
            <w:pPr>
              <w:pStyle w:val="3"/>
              <w:spacing w:line="240" w:lineRule="auto"/>
              <w:outlineLvl w:val="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ГОРОДА КАЗАНИ</w:t>
            </w:r>
          </w:p>
          <w:p w:rsidR="00A37345" w:rsidRDefault="00A37345">
            <w:pPr>
              <w:rPr>
                <w:sz w:val="24"/>
                <w:szCs w:val="24"/>
              </w:rPr>
            </w:pPr>
          </w:p>
          <w:p w:rsidR="00A37345" w:rsidRDefault="00877BE2">
            <w:pPr>
              <w:pStyle w:val="af9"/>
              <w:spacing w:line="240" w:lineRule="auto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Кремлевская ул., 1, г.Казань, </w:t>
            </w:r>
          </w:p>
          <w:p w:rsidR="00A37345" w:rsidRDefault="00877BE2">
            <w:pPr>
              <w:pStyle w:val="af9"/>
              <w:spacing w:line="240" w:lineRule="auto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Республика Татарстан, 420014</w:t>
            </w:r>
          </w:p>
          <w:p w:rsidR="00A37345" w:rsidRDefault="00A37345">
            <w:pPr>
              <w:pStyle w:val="af9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3" w:type="pct"/>
          </w:tcPr>
          <w:p w:rsidR="00A37345" w:rsidRDefault="00E55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877BE2">
              <w:rPr>
                <w:sz w:val="22"/>
                <w:szCs w:val="22"/>
              </w:rPr>
              <w:object w:dxaOrig="1006" w:dyaOrig="1006">
                <v:shape id="_x0000_i0" o:spid="_x0000_i1025" type="#_x0000_t75" style="width:69.5pt;height:69.5pt;mso-wrap-distance-left:0;mso-wrap-distance-top:0;mso-wrap-distance-right:0;mso-wrap-distance-bottom:0" o:ole="">
                  <v:imagedata r:id="rId7" o:title=""/>
                  <v:path textboxrect="0,0,0,0"/>
                </v:shape>
                <o:OLEObject Type="Embed" ProgID="Word.Document.12" ShapeID="_x0000_i0" DrawAspect="Content" ObjectID="_1836999591" r:id="rId8"/>
              </w:object>
            </w:r>
          </w:p>
        </w:tc>
        <w:tc>
          <w:tcPr>
            <w:tcW w:w="1996" w:type="pct"/>
          </w:tcPr>
          <w:p w:rsidR="00A37345" w:rsidRDefault="00877BE2">
            <w:pPr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>
              <w:rPr>
                <w:rFonts w:cs="Times New Roman"/>
                <w:sz w:val="24"/>
                <w:szCs w:val="24"/>
              </w:rPr>
              <w:t>КАЗАН Ш</w:t>
            </w:r>
            <w:r>
              <w:rPr>
                <w:rFonts w:cs="Times New Roman"/>
                <w:sz w:val="24"/>
                <w:szCs w:val="24"/>
                <w:lang w:val="tt-RU"/>
              </w:rPr>
              <w:t>ӘҺӘ</w:t>
            </w:r>
            <w:r>
              <w:rPr>
                <w:rFonts w:cs="Times New Roman"/>
                <w:sz w:val="24"/>
                <w:szCs w:val="24"/>
              </w:rPr>
              <w:t>РЕНЕ</w:t>
            </w:r>
            <w:r>
              <w:rPr>
                <w:rFonts w:cs="Times New Roman"/>
                <w:sz w:val="24"/>
                <w:szCs w:val="24"/>
                <w:lang w:val="tt-RU"/>
              </w:rPr>
              <w:t>Ң</w:t>
            </w:r>
          </w:p>
          <w:p w:rsidR="00A37345" w:rsidRDefault="00877BE2">
            <w:pPr>
              <w:jc w:val="center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КОНТРОЛЬДӘ </w:t>
            </w:r>
            <w:r>
              <w:rPr>
                <w:rFonts w:cs="Times New Roman"/>
                <w:sz w:val="24"/>
                <w:szCs w:val="24"/>
                <w:lang w:val="tt-RU"/>
              </w:rPr>
              <w:t>ТОТУ-ИСӘПЛӘҮ ПАЛАТАСЫ</w:t>
            </w:r>
            <w:r>
              <w:rPr>
                <w:rFonts w:cs="Times New Roman"/>
                <w:sz w:val="24"/>
                <w:szCs w:val="24"/>
                <w:lang w:val="be-BY"/>
              </w:rPr>
              <w:t xml:space="preserve"> </w:t>
            </w:r>
          </w:p>
          <w:p w:rsidR="00A37345" w:rsidRDefault="00A37345">
            <w:pPr>
              <w:jc w:val="center"/>
              <w:rPr>
                <w:sz w:val="24"/>
                <w:szCs w:val="24"/>
              </w:rPr>
            </w:pPr>
          </w:p>
          <w:p w:rsidR="00A37345" w:rsidRDefault="00877BE2">
            <w:pPr>
              <w:pStyle w:val="af9"/>
              <w:spacing w:line="240" w:lineRule="auto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Кремль ур., 1, Казан ш., </w:t>
            </w:r>
          </w:p>
          <w:p w:rsidR="00A37345" w:rsidRDefault="00877BE2">
            <w:pPr>
              <w:pStyle w:val="af9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Татарстан Республикасы, 420014</w:t>
            </w:r>
          </w:p>
        </w:tc>
      </w:tr>
    </w:tbl>
    <w:p w:rsidR="00A37345" w:rsidRDefault="00877BE2">
      <w:pPr>
        <w:jc w:val="center"/>
        <w:rPr>
          <w:rFonts w:cs="Times New Roman"/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-12425</wp:posOffset>
                </wp:positionH>
                <wp:positionV relativeFrom="paragraph">
                  <wp:posOffset>160351</wp:posOffset>
                </wp:positionV>
                <wp:extent cx="6281531" cy="45719"/>
                <wp:effectExtent l="0" t="0" r="24130" b="3111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1531" cy="45719"/>
                        </a:xfrm>
                        <a:prstGeom prst="straightConnector1">
                          <a:avLst/>
                        </a:prstGeom>
                        <a:noFill/>
                        <a:ln w="14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32" type="#_x0000_t32" style="position:absolute;z-index:251658240;o:allowoverlap:true;o:allowincell:true;mso-position-horizontal-relative:text;margin-left:-0.98pt;mso-position-horizontal:absolute;mso-position-vertical-relative:text;margin-top:12.63pt;mso-position-vertical:absolute;width:494.61pt;height:3.60pt;mso-wrap-distance-left:9.00pt;mso-wrap-distance-top:0.00pt;mso-wrap-distance-right:9.00pt;mso-wrap-distance-bottom:0.00pt;visibility:visible;" filled="f" strokecolor="#000000" strokeweight="1.15pt"/>
            </w:pict>
          </mc:Fallback>
        </mc:AlternateContent>
      </w:r>
      <w:r>
        <w:rPr>
          <w:rFonts w:cs="Times New Roman"/>
          <w:sz w:val="20"/>
        </w:rPr>
        <w:t xml:space="preserve">Тел. (843) 299-14-26, 299-18-13, факс (843) 299-14-27, </w:t>
      </w:r>
      <w:r>
        <w:rPr>
          <w:rFonts w:cs="Times New Roman"/>
          <w:sz w:val="20"/>
          <w:lang w:val="en-US"/>
        </w:rPr>
        <w:t>e</w:t>
      </w:r>
      <w:r>
        <w:rPr>
          <w:rFonts w:cs="Times New Roman"/>
          <w:sz w:val="20"/>
        </w:rPr>
        <w:t>-</w:t>
      </w:r>
      <w:r>
        <w:rPr>
          <w:rFonts w:cs="Times New Roman"/>
          <w:sz w:val="20"/>
          <w:lang w:val="en-US"/>
        </w:rPr>
        <w:t>mail</w:t>
      </w:r>
      <w:r>
        <w:rPr>
          <w:rFonts w:cs="Times New Roman"/>
          <w:sz w:val="20"/>
        </w:rPr>
        <w:t>: k</w:t>
      </w:r>
      <w:r>
        <w:rPr>
          <w:rFonts w:cs="Times New Roman"/>
          <w:sz w:val="20"/>
          <w:lang w:val="en-US"/>
        </w:rPr>
        <w:t>sp</w:t>
      </w:r>
      <w:r>
        <w:rPr>
          <w:rFonts w:cs="Times New Roman"/>
          <w:sz w:val="20"/>
        </w:rPr>
        <w:t>.</w:t>
      </w:r>
      <w:bookmarkStart w:id="0" w:name="_Hlt125970390"/>
      <w:r>
        <w:rPr>
          <w:rFonts w:cs="Times New Roman"/>
          <w:sz w:val="20"/>
        </w:rPr>
        <w:t>k</w:t>
      </w:r>
      <w:bookmarkEnd w:id="0"/>
      <w:r>
        <w:rPr>
          <w:rFonts w:cs="Times New Roman"/>
          <w:sz w:val="20"/>
        </w:rPr>
        <w:t>az</w:t>
      </w:r>
      <w:bookmarkStart w:id="1" w:name="_Hlt125970832"/>
      <w:r>
        <w:rPr>
          <w:rFonts w:cs="Times New Roman"/>
          <w:sz w:val="20"/>
        </w:rPr>
        <w:t>a</w:t>
      </w:r>
      <w:bookmarkEnd w:id="1"/>
      <w:r>
        <w:rPr>
          <w:rFonts w:cs="Times New Roman"/>
          <w:sz w:val="20"/>
        </w:rPr>
        <w:t xml:space="preserve">n@tatar.ru, </w:t>
      </w:r>
      <w:r>
        <w:rPr>
          <w:rFonts w:cs="Times New Roman"/>
          <w:sz w:val="20"/>
          <w:lang w:val="en-US"/>
        </w:rPr>
        <w:t>www</w:t>
      </w:r>
      <w:r>
        <w:rPr>
          <w:rFonts w:cs="Times New Roman"/>
          <w:sz w:val="20"/>
        </w:rPr>
        <w:t>.</w:t>
      </w:r>
      <w:r>
        <w:rPr>
          <w:rFonts w:cs="Times New Roman"/>
          <w:sz w:val="20"/>
          <w:lang w:val="en-US"/>
        </w:rPr>
        <w:t>ksp</w:t>
      </w:r>
      <w:r>
        <w:rPr>
          <w:rFonts w:cs="Times New Roman"/>
          <w:sz w:val="20"/>
        </w:rPr>
        <w:t>.</w:t>
      </w:r>
      <w:r>
        <w:rPr>
          <w:rFonts w:cs="Times New Roman"/>
          <w:sz w:val="20"/>
          <w:lang w:val="en-US"/>
        </w:rPr>
        <w:t>kzn</w:t>
      </w:r>
      <w:r>
        <w:rPr>
          <w:rFonts w:cs="Times New Roman"/>
          <w:sz w:val="20"/>
        </w:rPr>
        <w:t>.</w:t>
      </w:r>
      <w:r>
        <w:rPr>
          <w:rFonts w:cs="Times New Roman"/>
          <w:sz w:val="20"/>
          <w:lang w:val="en-US"/>
        </w:rPr>
        <w:t>ru</w:t>
      </w:r>
    </w:p>
    <w:p w:rsidR="00A37345" w:rsidRDefault="00A37345">
      <w:pPr>
        <w:rPr>
          <w:sz w:val="20"/>
        </w:rPr>
      </w:pPr>
    </w:p>
    <w:p w:rsidR="00A37345" w:rsidRDefault="00877BE2">
      <w:pPr>
        <w:pStyle w:val="Style4"/>
        <w:widowControl/>
        <w:tabs>
          <w:tab w:val="left" w:leader="underscore" w:pos="2326"/>
          <w:tab w:val="left" w:leader="underscore" w:pos="4435"/>
        </w:tabs>
        <w:rPr>
          <w:rStyle w:val="FontStyle12"/>
          <w:b w:val="0"/>
          <w:sz w:val="20"/>
          <w:szCs w:val="20"/>
        </w:rPr>
      </w:pPr>
      <w:r>
        <w:rPr>
          <w:rStyle w:val="FontStyle12"/>
          <w:b w:val="0"/>
          <w:sz w:val="20"/>
          <w:szCs w:val="20"/>
        </w:rPr>
        <w:t>______________________  №__________________</w:t>
      </w:r>
    </w:p>
    <w:p w:rsidR="00A37345" w:rsidRDefault="00A37345">
      <w:pPr>
        <w:pStyle w:val="Style4"/>
        <w:widowControl/>
        <w:tabs>
          <w:tab w:val="left" w:leader="underscore" w:pos="2326"/>
          <w:tab w:val="left" w:leader="underscore" w:pos="4435"/>
        </w:tabs>
        <w:rPr>
          <w:rStyle w:val="FontStyle12"/>
          <w:b w:val="0"/>
          <w:sz w:val="20"/>
          <w:szCs w:val="20"/>
        </w:rPr>
      </w:pPr>
    </w:p>
    <w:p w:rsidR="00A37345" w:rsidRDefault="00877BE2">
      <w:pPr>
        <w:rPr>
          <w:sz w:val="20"/>
        </w:rPr>
      </w:pPr>
      <w:r>
        <w:rPr>
          <w:sz w:val="20"/>
        </w:rPr>
        <w:t>На №__________________ от _________________</w:t>
      </w:r>
    </w:p>
    <w:p w:rsidR="00A37345" w:rsidRDefault="00A37345">
      <w:pPr>
        <w:rPr>
          <w:sz w:val="20"/>
        </w:rPr>
      </w:pPr>
    </w:p>
    <w:p w:rsidR="00A37345" w:rsidRDefault="00A37345">
      <w:pPr>
        <w:widowControl w:val="0"/>
        <w:spacing w:line="312" w:lineRule="auto"/>
        <w:jc w:val="center"/>
        <w:rPr>
          <w:b/>
          <w:sz w:val="30"/>
          <w:szCs w:val="30"/>
        </w:rPr>
      </w:pPr>
    </w:p>
    <w:p w:rsidR="00A37345" w:rsidRDefault="00877BE2">
      <w:pPr>
        <w:widowControl w:val="0"/>
        <w:spacing w:line="288" w:lineRule="auto"/>
        <w:jc w:val="center"/>
        <w:rPr>
          <w:rFonts w:cs="Times New Roman"/>
          <w:b/>
          <w:szCs w:val="28"/>
        </w:rPr>
      </w:pPr>
      <w:r>
        <w:rPr>
          <w:b/>
          <w:szCs w:val="28"/>
        </w:rPr>
        <w:t>Зак</w:t>
      </w:r>
      <w:r>
        <w:rPr>
          <w:rFonts w:cs="Times New Roman"/>
          <w:b/>
          <w:szCs w:val="28"/>
        </w:rPr>
        <w:t>лючение</w:t>
      </w:r>
    </w:p>
    <w:p w:rsidR="00A37345" w:rsidRDefault="00877BE2">
      <w:pPr>
        <w:pStyle w:val="1"/>
        <w:spacing w:before="0" w:line="288" w:lineRule="auto"/>
        <w:jc w:val="center"/>
        <w:rPr>
          <w:rFonts w:ascii="Times New Roman" w:hAnsi="Times New Roman" w:cs="Times New Roman"/>
          <w:b w:val="0"/>
          <w:bCs w:val="0"/>
          <w:color w:val="auto"/>
          <w:spacing w:val="2"/>
        </w:rPr>
      </w:pPr>
      <w:r>
        <w:rPr>
          <w:rFonts w:ascii="Times New Roman" w:hAnsi="Times New Roman" w:cs="Times New Roman"/>
          <w:color w:val="auto"/>
        </w:rPr>
        <w:t xml:space="preserve">на проект решения </w:t>
      </w:r>
      <w:r>
        <w:rPr>
          <w:rFonts w:ascii="Times New Roman" w:hAnsi="Times New Roman" w:cs="Times New Roman"/>
          <w:b w:val="0"/>
          <w:bCs w:val="0"/>
          <w:color w:val="auto"/>
          <w:spacing w:val="2"/>
        </w:rPr>
        <w:t>«</w:t>
      </w:r>
      <w:r>
        <w:rPr>
          <w:rFonts w:ascii="Times New Roman" w:hAnsi="Times New Roman" w:cs="Times New Roman"/>
          <w:bCs w:val="0"/>
          <w:color w:val="auto"/>
          <w:spacing w:val="2"/>
        </w:rPr>
        <w:t>О внесении изменений в решение</w:t>
      </w:r>
    </w:p>
    <w:p w:rsidR="00A37345" w:rsidRDefault="00877BE2">
      <w:pPr>
        <w:shd w:val="clear" w:color="auto" w:fill="FFFFFF"/>
        <w:spacing w:line="288" w:lineRule="auto"/>
        <w:jc w:val="center"/>
        <w:rPr>
          <w:rFonts w:cs="Times New Roman"/>
          <w:b/>
          <w:bCs/>
          <w:spacing w:val="2"/>
          <w:szCs w:val="28"/>
        </w:rPr>
      </w:pPr>
      <w:r>
        <w:rPr>
          <w:rFonts w:cs="Times New Roman"/>
          <w:b/>
          <w:bCs/>
          <w:spacing w:val="2"/>
          <w:szCs w:val="28"/>
        </w:rPr>
        <w:t>Казанской городской Думы</w:t>
      </w:r>
    </w:p>
    <w:p w:rsidR="00A37345" w:rsidRDefault="00877BE2">
      <w:pPr>
        <w:shd w:val="clear" w:color="auto" w:fill="FFFFFF"/>
        <w:spacing w:line="288" w:lineRule="auto"/>
        <w:jc w:val="center"/>
        <w:rPr>
          <w:rFonts w:cs="Times New Roman"/>
          <w:b/>
          <w:bCs/>
          <w:spacing w:val="2"/>
          <w:szCs w:val="28"/>
        </w:rPr>
      </w:pPr>
      <w:r>
        <w:rPr>
          <w:rFonts w:cs="Times New Roman"/>
          <w:b/>
          <w:bCs/>
          <w:spacing w:val="2"/>
          <w:szCs w:val="28"/>
        </w:rPr>
        <w:t>«О бюджете муниципального образования города Казани на 2026 год</w:t>
      </w:r>
      <w:r>
        <w:rPr>
          <w:rFonts w:eastAsia="Arial Unicode MS" w:cs="Times New Roman"/>
          <w:b/>
          <w:bCs/>
          <w:szCs w:val="28"/>
        </w:rPr>
        <w:t xml:space="preserve"> и на плановый период 2027 и 2028 годов</w:t>
      </w:r>
      <w:r>
        <w:rPr>
          <w:rFonts w:cs="Times New Roman"/>
          <w:b/>
          <w:bCs/>
          <w:spacing w:val="2"/>
          <w:szCs w:val="28"/>
        </w:rPr>
        <w:t>»</w:t>
      </w:r>
    </w:p>
    <w:p w:rsidR="00A37345" w:rsidRDefault="00A37345">
      <w:pPr>
        <w:shd w:val="clear" w:color="auto" w:fill="FFFFFF"/>
        <w:spacing w:line="288" w:lineRule="auto"/>
        <w:jc w:val="both"/>
        <w:rPr>
          <w:rFonts w:cs="Times New Roman"/>
          <w:b/>
          <w:bCs/>
          <w:spacing w:val="2"/>
          <w:szCs w:val="28"/>
        </w:rPr>
      </w:pPr>
    </w:p>
    <w:p w:rsidR="00A37345" w:rsidRDefault="00877BE2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Заключение Контрольно-счетной палаты города Казани на проект решения Казанской городской Думы «О внесении изменений в решение Казанской городской Думы «О бюджете муниципального образования города Казани на 2026 год и на плановый период 2027 и 2028 годов» подготовлено в соответствии с Бюджетным кодексом Российской Федерации, Бюджетным кодексом Республики Татарстан, Уставом муниципального образования города Казани, Положением о Контрольно-счетной палате города Казани и иными нормативными актами Российской Федерации, Республики Татарстан и города Казани. </w:t>
      </w:r>
    </w:p>
    <w:p w:rsidR="00A37345" w:rsidRDefault="00877BE2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Рассмотрев представленный проект решения Казанской городской Думы «О внесении изменений в решение Казанской городской Думы «О</w:t>
      </w:r>
      <w:r>
        <w:rPr>
          <w:rFonts w:eastAsia="Times New Roman" w:cs="Times New Roman"/>
          <w:szCs w:val="28"/>
          <w:lang w:val="en-GB"/>
        </w:rPr>
        <w:t> </w:t>
      </w:r>
      <w:r>
        <w:rPr>
          <w:rFonts w:eastAsia="Times New Roman" w:cs="Times New Roman"/>
          <w:szCs w:val="28"/>
        </w:rPr>
        <w:t>бюджете муниципального образования города Казани на 2026 год и на плановый период 2027 и 2028 годов» Контрольно-счетная палата города Казани сообщает следующее.</w:t>
      </w:r>
    </w:p>
    <w:p w:rsidR="00A37345" w:rsidRDefault="00877BE2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Изменения в бюджет города Казани обусловлены следующими причинами.</w:t>
      </w:r>
    </w:p>
    <w:p w:rsidR="006D2FD6" w:rsidRDefault="00A62CE7" w:rsidP="00A62CE7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проекте предусмотрен возврат неиспользованных остатков </w:t>
      </w:r>
      <w:r w:rsidRPr="00F07DF6">
        <w:rPr>
          <w:rFonts w:eastAsia="Times New Roman" w:cs="Times New Roman"/>
          <w:szCs w:val="28"/>
        </w:rPr>
        <w:t xml:space="preserve">финансовой помощи прошлых лет в бюджет Республики Татарстан на общую сумму </w:t>
      </w:r>
      <w:r w:rsidRPr="00A62CE7">
        <w:rPr>
          <w:rFonts w:eastAsia="Times New Roman" w:cs="Times New Roman"/>
          <w:szCs w:val="28"/>
        </w:rPr>
        <w:t>1</w:t>
      </w:r>
      <w:r>
        <w:rPr>
          <w:rFonts w:eastAsia="Times New Roman" w:cs="Times New Roman"/>
          <w:szCs w:val="28"/>
          <w:lang w:val="en-US"/>
        </w:rPr>
        <w:t> </w:t>
      </w:r>
      <w:r w:rsidRPr="00A62CE7">
        <w:rPr>
          <w:rFonts w:eastAsia="Times New Roman" w:cs="Times New Roman"/>
          <w:szCs w:val="28"/>
        </w:rPr>
        <w:t>019</w:t>
      </w:r>
      <w:r>
        <w:rPr>
          <w:rFonts w:eastAsia="Times New Roman" w:cs="Times New Roman"/>
          <w:szCs w:val="28"/>
          <w:lang w:val="en-US"/>
        </w:rPr>
        <w:t> </w:t>
      </w:r>
      <w:r w:rsidRPr="00A62CE7">
        <w:rPr>
          <w:rFonts w:eastAsia="Times New Roman" w:cs="Times New Roman"/>
          <w:szCs w:val="28"/>
        </w:rPr>
        <w:t>485</w:t>
      </w:r>
      <w:r>
        <w:rPr>
          <w:rFonts w:eastAsia="Times New Roman" w:cs="Times New Roman"/>
          <w:szCs w:val="28"/>
        </w:rPr>
        <w:t>,</w:t>
      </w:r>
      <w:r w:rsidRPr="00A62CE7">
        <w:rPr>
          <w:rFonts w:eastAsia="Times New Roman" w:cs="Times New Roman"/>
          <w:szCs w:val="28"/>
        </w:rPr>
        <w:t>3</w:t>
      </w:r>
      <w:r w:rsidRPr="00F07DF6">
        <w:rPr>
          <w:rFonts w:eastAsia="Times New Roman" w:cs="Times New Roman"/>
          <w:szCs w:val="28"/>
        </w:rPr>
        <w:t> тыс.рублей</w:t>
      </w:r>
      <w:r>
        <w:rPr>
          <w:rFonts w:eastAsia="Times New Roman" w:cs="Times New Roman"/>
          <w:szCs w:val="28"/>
        </w:rPr>
        <w:t xml:space="preserve">, из которых после подтверждения фактической потребности в расходах в бюджет города поступили средства в сумме </w:t>
      </w:r>
      <w:r w:rsidRPr="00A62CE7">
        <w:rPr>
          <w:rFonts w:eastAsia="Times New Roman" w:cs="Times New Roman"/>
          <w:szCs w:val="28"/>
        </w:rPr>
        <w:t>818</w:t>
      </w:r>
      <w:r>
        <w:rPr>
          <w:rFonts w:eastAsia="Times New Roman" w:cs="Times New Roman"/>
          <w:szCs w:val="28"/>
        </w:rPr>
        <w:t> </w:t>
      </w:r>
      <w:r w:rsidRPr="00A62CE7">
        <w:rPr>
          <w:rFonts w:eastAsia="Times New Roman" w:cs="Times New Roman"/>
          <w:szCs w:val="28"/>
        </w:rPr>
        <w:t>587</w:t>
      </w:r>
      <w:r>
        <w:rPr>
          <w:rFonts w:eastAsia="Times New Roman" w:cs="Times New Roman"/>
          <w:szCs w:val="28"/>
        </w:rPr>
        <w:t>,</w:t>
      </w:r>
      <w:r w:rsidRPr="00A62CE7">
        <w:rPr>
          <w:rFonts w:eastAsia="Times New Roman" w:cs="Times New Roman"/>
          <w:szCs w:val="28"/>
        </w:rPr>
        <w:t>6</w:t>
      </w:r>
      <w:r>
        <w:rPr>
          <w:rFonts w:eastAsia="Times New Roman" w:cs="Times New Roman"/>
          <w:szCs w:val="28"/>
        </w:rPr>
        <w:t xml:space="preserve"> тыс.рублей. </w:t>
      </w:r>
    </w:p>
    <w:p w:rsidR="00A62CE7" w:rsidRDefault="00A62CE7" w:rsidP="00A62CE7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За счет средств дополнительной финансовой помощи, выделенной в соответствии с нормативными актами Правительства Республики Татарстан, увеличиваются доходы и расходы бюджета города на сумму 1 246 713,9 тыс.рублей. </w:t>
      </w:r>
    </w:p>
    <w:p w:rsidR="00E5531A" w:rsidRDefault="00E5531A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</w:p>
    <w:p w:rsidR="00A62CE7" w:rsidRDefault="00872E43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  <w:bookmarkStart w:id="2" w:name="_GoBack"/>
      <w:bookmarkEnd w:id="2"/>
      <w:r>
        <w:rPr>
          <w:rFonts w:eastAsia="Times New Roman" w:cs="Times New Roman"/>
          <w:szCs w:val="28"/>
        </w:rPr>
        <w:lastRenderedPageBreak/>
        <w:t>Кроме того, п</w:t>
      </w:r>
      <w:r w:rsidRPr="0000571A">
        <w:rPr>
          <w:rFonts w:eastAsia="Times New Roman" w:cs="Times New Roman"/>
          <w:szCs w:val="28"/>
        </w:rPr>
        <w:t>роектом решения предлагается</w:t>
      </w:r>
      <w:r>
        <w:rPr>
          <w:rFonts w:eastAsia="Times New Roman" w:cs="Times New Roman"/>
          <w:szCs w:val="28"/>
        </w:rPr>
        <w:t>:</w:t>
      </w:r>
    </w:p>
    <w:p w:rsidR="00872E43" w:rsidRDefault="00872E43" w:rsidP="00872E43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з</w:t>
      </w:r>
      <w:r w:rsidRPr="006F098C">
        <w:rPr>
          <w:rFonts w:eastAsia="Times New Roman" w:cs="Times New Roman"/>
          <w:szCs w:val="28"/>
        </w:rPr>
        <w:t xml:space="preserve">а счет остатков средств бюджета увеличить расходную часть бюджета на </w:t>
      </w:r>
      <w:r>
        <w:rPr>
          <w:szCs w:val="28"/>
        </w:rPr>
        <w:t>1 329 403,4</w:t>
      </w:r>
      <w:r w:rsidRPr="00EB15A5">
        <w:rPr>
          <w:szCs w:val="28"/>
        </w:rPr>
        <w:t xml:space="preserve"> </w:t>
      </w:r>
      <w:r w:rsidRPr="006F098C">
        <w:rPr>
          <w:rFonts w:eastAsia="Times New Roman" w:cs="Times New Roman"/>
          <w:szCs w:val="28"/>
        </w:rPr>
        <w:t xml:space="preserve">тыс. рублей и </w:t>
      </w:r>
      <w:r>
        <w:rPr>
          <w:rFonts w:eastAsia="Times New Roman" w:cs="Times New Roman"/>
          <w:szCs w:val="28"/>
        </w:rPr>
        <w:t xml:space="preserve">направить </w:t>
      </w:r>
      <w:r w:rsidRPr="0000571A">
        <w:rPr>
          <w:rFonts w:eastAsia="Times New Roman" w:cs="Times New Roman"/>
          <w:szCs w:val="28"/>
        </w:rPr>
        <w:t>их на</w:t>
      </w:r>
      <w:r w:rsidRPr="00A62CE7">
        <w:rPr>
          <w:rFonts w:eastAsia="Times New Roman" w:cs="Times New Roman"/>
          <w:szCs w:val="28"/>
        </w:rPr>
        <w:t xml:space="preserve"> </w:t>
      </w:r>
      <w:r w:rsidRPr="006F098C">
        <w:rPr>
          <w:rFonts w:eastAsia="Times New Roman" w:cs="Times New Roman"/>
          <w:szCs w:val="28"/>
        </w:rPr>
        <w:t>погашение обязательств, принятых, но неисполненных в полном объеме в 202</w:t>
      </w:r>
      <w:r>
        <w:rPr>
          <w:rFonts w:eastAsia="Times New Roman" w:cs="Times New Roman"/>
          <w:szCs w:val="28"/>
        </w:rPr>
        <w:t>5</w:t>
      </w:r>
      <w:r w:rsidRPr="006F098C">
        <w:rPr>
          <w:rFonts w:eastAsia="Times New Roman" w:cs="Times New Roman"/>
          <w:szCs w:val="28"/>
        </w:rPr>
        <w:t xml:space="preserve"> г</w:t>
      </w:r>
      <w:r>
        <w:rPr>
          <w:rFonts w:eastAsia="Times New Roman" w:cs="Times New Roman"/>
          <w:szCs w:val="28"/>
        </w:rPr>
        <w:t>оду, а также на целевые расходы;</w:t>
      </w:r>
    </w:p>
    <w:p w:rsidR="00872E43" w:rsidRPr="00806557" w:rsidRDefault="00872E43" w:rsidP="00872E43">
      <w:pPr>
        <w:spacing w:line="312" w:lineRule="auto"/>
        <w:ind w:firstLine="709"/>
        <w:jc w:val="both"/>
        <w:rPr>
          <w:i/>
          <w:szCs w:val="28"/>
        </w:rPr>
      </w:pPr>
      <w:r>
        <w:rPr>
          <w:rFonts w:eastAsia="Times New Roman" w:cs="Times New Roman"/>
          <w:szCs w:val="28"/>
        </w:rPr>
        <w:t>- </w:t>
      </w:r>
      <w:r w:rsidRPr="0000571A">
        <w:rPr>
          <w:rFonts w:eastAsia="Times New Roman" w:cs="Times New Roman"/>
          <w:szCs w:val="28"/>
        </w:rPr>
        <w:t xml:space="preserve">за счет возврата неиспользованных остатков автономных и бюджетных учреждений на сумму </w:t>
      </w:r>
      <w:r>
        <w:rPr>
          <w:rFonts w:eastAsia="Times New Roman" w:cs="Times New Roman"/>
          <w:szCs w:val="28"/>
        </w:rPr>
        <w:t>230 718,4 </w:t>
      </w:r>
      <w:r w:rsidRPr="0000571A">
        <w:rPr>
          <w:rFonts w:eastAsia="Times New Roman" w:cs="Times New Roman"/>
          <w:szCs w:val="28"/>
        </w:rPr>
        <w:t xml:space="preserve">тыс.рублей увеличить </w:t>
      </w:r>
      <w:r>
        <w:rPr>
          <w:rFonts w:eastAsia="Times New Roman" w:cs="Times New Roman"/>
          <w:szCs w:val="28"/>
        </w:rPr>
        <w:t xml:space="preserve">доходы и </w:t>
      </w:r>
      <w:r w:rsidRPr="0000571A">
        <w:rPr>
          <w:rFonts w:eastAsia="Times New Roman" w:cs="Times New Roman"/>
          <w:szCs w:val="28"/>
        </w:rPr>
        <w:t xml:space="preserve">расходы бюджета города </w:t>
      </w:r>
      <w:r w:rsidRPr="00806557">
        <w:rPr>
          <w:szCs w:val="28"/>
        </w:rPr>
        <w:t xml:space="preserve">на </w:t>
      </w:r>
      <w:r>
        <w:rPr>
          <w:szCs w:val="28"/>
        </w:rPr>
        <w:t>у</w:t>
      </w:r>
      <w:r w:rsidRPr="00806557">
        <w:rPr>
          <w:szCs w:val="28"/>
        </w:rPr>
        <w:t>странение предписаний надзорных органов</w:t>
      </w:r>
      <w:r>
        <w:rPr>
          <w:szCs w:val="28"/>
        </w:rPr>
        <w:t xml:space="preserve"> и о</w:t>
      </w:r>
      <w:r w:rsidRPr="00806557">
        <w:rPr>
          <w:szCs w:val="28"/>
        </w:rPr>
        <w:t>хран</w:t>
      </w:r>
      <w:r>
        <w:rPr>
          <w:szCs w:val="28"/>
        </w:rPr>
        <w:t>у</w:t>
      </w:r>
      <w:r w:rsidRPr="00806557">
        <w:rPr>
          <w:szCs w:val="28"/>
        </w:rPr>
        <w:t xml:space="preserve"> силами ЧОП</w:t>
      </w:r>
      <w:r>
        <w:rPr>
          <w:szCs w:val="28"/>
        </w:rPr>
        <w:t xml:space="preserve"> </w:t>
      </w:r>
      <w:r w:rsidRPr="00806557">
        <w:rPr>
          <w:szCs w:val="28"/>
        </w:rPr>
        <w:t>в учреждениях образования</w:t>
      </w:r>
      <w:r>
        <w:rPr>
          <w:szCs w:val="28"/>
        </w:rPr>
        <w:t>.</w:t>
      </w:r>
      <w:r w:rsidRPr="00806557">
        <w:rPr>
          <w:i/>
          <w:szCs w:val="28"/>
        </w:rPr>
        <w:t xml:space="preserve"> </w:t>
      </w:r>
    </w:p>
    <w:p w:rsidR="00872E43" w:rsidRDefault="00872E43" w:rsidP="00872E43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Также проектом решения предлагается внести изменения в источники финансирования дефицита бюджета.</w:t>
      </w:r>
    </w:p>
    <w:p w:rsidR="00A62CE7" w:rsidRDefault="00A62CE7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</w:p>
    <w:p w:rsidR="00A37345" w:rsidRDefault="00877BE2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В результате внесенных изменений доходы бюджета увеличиваются на </w:t>
      </w:r>
      <w:r w:rsidR="00872E43">
        <w:rPr>
          <w:szCs w:val="28"/>
        </w:rPr>
        <w:t>1 276 534,6</w:t>
      </w:r>
      <w:r>
        <w:rPr>
          <w:szCs w:val="28"/>
        </w:rPr>
        <w:t xml:space="preserve"> тыс. рублей, расходы на </w:t>
      </w:r>
      <w:r w:rsidR="00B752A1">
        <w:rPr>
          <w:szCs w:val="28"/>
        </w:rPr>
        <w:t>3 625 423,3</w:t>
      </w:r>
      <w:r>
        <w:rPr>
          <w:szCs w:val="28"/>
        </w:rPr>
        <w:t xml:space="preserve"> тыс. рублей, дефицит увеличивается на </w:t>
      </w:r>
      <w:r w:rsidR="00B752A1">
        <w:rPr>
          <w:szCs w:val="28"/>
        </w:rPr>
        <w:t>2 348 888,7</w:t>
      </w:r>
      <w:r>
        <w:rPr>
          <w:szCs w:val="28"/>
        </w:rPr>
        <w:t xml:space="preserve"> тыс. рублей. </w:t>
      </w:r>
    </w:p>
    <w:p w:rsidR="00A37345" w:rsidRDefault="00877BE2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Таким образом, в результате предлагаемых изменений:</w:t>
      </w:r>
    </w:p>
    <w:p w:rsidR="00A37345" w:rsidRDefault="00877BE2">
      <w:pPr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highlight w:val="white"/>
        </w:rPr>
      </w:pPr>
      <w:r>
        <w:rPr>
          <w:rFonts w:eastAsia="Times New Roman" w:cs="Times New Roman"/>
          <w:szCs w:val="28"/>
        </w:rPr>
        <w:t>- прогноз</w:t>
      </w: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ируемый общий объем доходов бюджета муниципального образования города Казани составит </w:t>
      </w:r>
      <w:r>
        <w:rPr>
          <w:color w:val="000000" w:themeColor="text1"/>
          <w:szCs w:val="28"/>
          <w:highlight w:val="white"/>
        </w:rPr>
        <w:t>6</w:t>
      </w:r>
      <w:r w:rsidR="00B752A1">
        <w:rPr>
          <w:color w:val="000000" w:themeColor="text1"/>
          <w:szCs w:val="28"/>
          <w:highlight w:val="white"/>
        </w:rPr>
        <w:t>3 614 457,3</w:t>
      </w:r>
      <w:r>
        <w:rPr>
          <w:color w:val="000000" w:themeColor="text1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тыс.рублей; </w:t>
      </w:r>
    </w:p>
    <w:p w:rsidR="00A37345" w:rsidRDefault="00877BE2">
      <w:pPr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- общий объем расходов бюджета муниципального образования города Казани составит </w:t>
      </w:r>
      <w:r w:rsidR="00B752A1">
        <w:rPr>
          <w:color w:val="000000" w:themeColor="text1"/>
          <w:szCs w:val="28"/>
          <w:highlight w:val="white"/>
        </w:rPr>
        <w:t>68 154 346,0</w:t>
      </w: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 тыс.рублей; </w:t>
      </w:r>
    </w:p>
    <w:p w:rsidR="00A37345" w:rsidRDefault="00877BE2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 w:themeColor="text1"/>
          <w:szCs w:val="28"/>
          <w:highlight w:val="white"/>
        </w:rPr>
        <w:t>- предельный размер де</w:t>
      </w:r>
      <w:r>
        <w:rPr>
          <w:rFonts w:eastAsia="Times New Roman" w:cs="Times New Roman"/>
          <w:szCs w:val="28"/>
        </w:rPr>
        <w:t xml:space="preserve">фицита бюджета муниципального образования города Казани – </w:t>
      </w:r>
      <w:r w:rsidR="00B752A1">
        <w:rPr>
          <w:rFonts w:eastAsia="Times New Roman" w:cs="Times New Roman"/>
          <w:szCs w:val="28"/>
        </w:rPr>
        <w:t>4</w:t>
      </w:r>
      <w:r>
        <w:rPr>
          <w:szCs w:val="28"/>
        </w:rPr>
        <w:t> </w:t>
      </w:r>
      <w:r w:rsidR="00B752A1">
        <w:rPr>
          <w:szCs w:val="28"/>
        </w:rPr>
        <w:t>539 888,7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тыс.рублей, источником покрытия которого являются остатки средств бюджета города. </w:t>
      </w:r>
    </w:p>
    <w:p w:rsidR="00A37345" w:rsidRDefault="00877BE2">
      <w:pPr>
        <w:spacing w:line="288" w:lineRule="auto"/>
        <w:ind w:firstLine="709"/>
        <w:jc w:val="both"/>
        <w:rPr>
          <w:rFonts w:eastAsia="Times New Roman" w:cs="Times New Roman"/>
          <w:szCs w:val="28"/>
        </w:rPr>
      </w:pPr>
      <w:bookmarkStart w:id="3" w:name="undefined"/>
      <w:bookmarkEnd w:id="3"/>
      <w:r>
        <w:rPr>
          <w:rFonts w:eastAsia="Times New Roman" w:cs="Times New Roman"/>
          <w:szCs w:val="28"/>
        </w:rPr>
        <w:t>Контрольно-счетная палата города Казани считает, что предложенный проект решения не противоречит действующему законодательству и может быть рассмотрен на заседании Казанской городской Думы.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192"/>
        <w:gridCol w:w="3198"/>
        <w:gridCol w:w="2924"/>
      </w:tblGrid>
      <w:tr w:rsidR="00B752A1" w:rsidRPr="00915D69" w:rsidTr="00C21EA7">
        <w:tc>
          <w:tcPr>
            <w:tcW w:w="4192" w:type="dxa"/>
          </w:tcPr>
          <w:p w:rsidR="00B752A1" w:rsidRPr="00915D69" w:rsidRDefault="00B752A1" w:rsidP="00C21EA7">
            <w:pPr>
              <w:spacing w:line="288" w:lineRule="auto"/>
              <w:rPr>
                <w:b/>
                <w:szCs w:val="28"/>
              </w:rPr>
            </w:pPr>
          </w:p>
          <w:p w:rsidR="00B752A1" w:rsidRPr="00915D69" w:rsidRDefault="00B752A1" w:rsidP="00C21EA7">
            <w:pPr>
              <w:spacing w:line="288" w:lineRule="auto"/>
              <w:rPr>
                <w:b/>
                <w:szCs w:val="28"/>
              </w:rPr>
            </w:pPr>
          </w:p>
          <w:p w:rsidR="00B752A1" w:rsidRPr="00915D69" w:rsidRDefault="00B752A1" w:rsidP="00C21EA7">
            <w:pPr>
              <w:spacing w:line="288" w:lineRule="auto"/>
              <w:rPr>
                <w:b/>
                <w:szCs w:val="28"/>
              </w:rPr>
            </w:pPr>
            <w:r w:rsidRPr="00915D69">
              <w:rPr>
                <w:b/>
                <w:szCs w:val="28"/>
              </w:rPr>
              <w:t xml:space="preserve">Исполняющий обязанности председатель – заместитель  </w:t>
            </w:r>
          </w:p>
        </w:tc>
        <w:tc>
          <w:tcPr>
            <w:tcW w:w="3198" w:type="dxa"/>
          </w:tcPr>
          <w:p w:rsidR="00B752A1" w:rsidRPr="00915D69" w:rsidRDefault="00B752A1" w:rsidP="00C21EA7">
            <w:pPr>
              <w:widowControl w:val="0"/>
              <w:spacing w:line="288" w:lineRule="auto"/>
              <w:rPr>
                <w:szCs w:val="28"/>
              </w:rPr>
            </w:pPr>
          </w:p>
          <w:p w:rsidR="00B752A1" w:rsidRPr="00915D69" w:rsidRDefault="00B752A1" w:rsidP="00C21EA7">
            <w:pPr>
              <w:spacing w:line="288" w:lineRule="auto"/>
              <w:jc w:val="right"/>
              <w:rPr>
                <w:b/>
                <w:szCs w:val="28"/>
              </w:rPr>
            </w:pPr>
          </w:p>
        </w:tc>
        <w:tc>
          <w:tcPr>
            <w:tcW w:w="2924" w:type="dxa"/>
          </w:tcPr>
          <w:p w:rsidR="00B752A1" w:rsidRPr="00915D69" w:rsidRDefault="00B752A1" w:rsidP="00C21EA7">
            <w:pPr>
              <w:spacing w:line="288" w:lineRule="auto"/>
              <w:jc w:val="right"/>
              <w:rPr>
                <w:b/>
                <w:szCs w:val="28"/>
              </w:rPr>
            </w:pPr>
          </w:p>
          <w:p w:rsidR="00B752A1" w:rsidRPr="00915D69" w:rsidRDefault="00B752A1" w:rsidP="00C21EA7">
            <w:pPr>
              <w:spacing w:line="288" w:lineRule="auto"/>
              <w:jc w:val="right"/>
              <w:rPr>
                <w:b/>
                <w:szCs w:val="28"/>
              </w:rPr>
            </w:pPr>
          </w:p>
          <w:p w:rsidR="00B752A1" w:rsidRPr="00915D69" w:rsidRDefault="00B752A1" w:rsidP="00C21EA7">
            <w:pPr>
              <w:spacing w:line="288" w:lineRule="auto"/>
              <w:jc w:val="right"/>
              <w:rPr>
                <w:b/>
                <w:szCs w:val="28"/>
              </w:rPr>
            </w:pPr>
          </w:p>
          <w:p w:rsidR="00B752A1" w:rsidRPr="00915D69" w:rsidRDefault="00B752A1" w:rsidP="00B752A1">
            <w:pPr>
              <w:spacing w:line="288" w:lineRule="auto"/>
              <w:jc w:val="right"/>
              <w:rPr>
                <w:b/>
                <w:szCs w:val="28"/>
              </w:rPr>
            </w:pPr>
            <w:r w:rsidRPr="00915D69">
              <w:rPr>
                <w:b/>
                <w:szCs w:val="28"/>
              </w:rPr>
              <w:t>Р.</w:t>
            </w:r>
            <w:r>
              <w:rPr>
                <w:b/>
                <w:szCs w:val="28"/>
              </w:rPr>
              <w:t>Т</w:t>
            </w:r>
            <w:r w:rsidRPr="00915D6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Долотказина</w:t>
            </w:r>
          </w:p>
        </w:tc>
      </w:tr>
    </w:tbl>
    <w:p w:rsidR="00B752A1" w:rsidRDefault="00B752A1">
      <w:pPr>
        <w:spacing w:line="288" w:lineRule="auto"/>
        <w:rPr>
          <w:szCs w:val="28"/>
        </w:rPr>
      </w:pPr>
    </w:p>
    <w:p w:rsidR="00B752A1" w:rsidRDefault="00B752A1">
      <w:pPr>
        <w:spacing w:line="288" w:lineRule="auto"/>
        <w:rPr>
          <w:szCs w:val="28"/>
        </w:rPr>
      </w:pPr>
    </w:p>
    <w:sectPr w:rsidR="00B752A1">
      <w:pgSz w:w="11906" w:h="16838"/>
      <w:pgMar w:top="1134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4D7" w:rsidRDefault="001524D7">
      <w:r>
        <w:separator/>
      </w:r>
    </w:p>
  </w:endnote>
  <w:endnote w:type="continuationSeparator" w:id="0">
    <w:p w:rsidR="001524D7" w:rsidRDefault="0015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4D7" w:rsidRDefault="001524D7">
      <w:r>
        <w:separator/>
      </w:r>
    </w:p>
  </w:footnote>
  <w:footnote w:type="continuationSeparator" w:id="0">
    <w:p w:rsidR="001524D7" w:rsidRDefault="00152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45"/>
    <w:rsid w:val="001524D7"/>
    <w:rsid w:val="006D2FD6"/>
    <w:rsid w:val="00872E43"/>
    <w:rsid w:val="00877BE2"/>
    <w:rsid w:val="00A37345"/>
    <w:rsid w:val="00A62CE7"/>
    <w:rsid w:val="00B752A1"/>
    <w:rsid w:val="00E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F3E0910-6F8A-43F6-B169-2CF54026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264" w:lineRule="auto"/>
      <w:jc w:val="center"/>
      <w:outlineLvl w:val="2"/>
    </w:pPr>
    <w:rPr>
      <w:rFonts w:eastAsia="Times New Roman" w:cs="Times New Roman"/>
      <w:b/>
      <w:sz w:val="32"/>
      <w:lang w:val="be-BY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192" w:lineRule="auto"/>
      <w:jc w:val="center"/>
      <w:outlineLvl w:val="5"/>
    </w:pPr>
    <w:rPr>
      <w:rFonts w:ascii="SL_Times New Roman" w:eastAsia="Times New Roman" w:hAnsi="SL_Times New Roman" w:cs="Times New Roman"/>
      <w:b/>
      <w:sz w:val="19"/>
      <w:lang w:val="en-GB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SL_Times New Roman" w:eastAsia="Times New Roman" w:hAnsi="SL_Times New Roman" w:cs="Times New Roman"/>
      <w:b/>
      <w:sz w:val="19"/>
      <w:szCs w:val="20"/>
      <w:lang w:val="en-GB"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Body Text"/>
    <w:basedOn w:val="a"/>
    <w:link w:val="afa"/>
    <w:uiPriority w:val="99"/>
    <w:pPr>
      <w:spacing w:line="264" w:lineRule="auto"/>
      <w:jc w:val="center"/>
    </w:pPr>
    <w:rPr>
      <w:rFonts w:ascii="SL_Times New Roman" w:eastAsiaTheme="minorEastAsia" w:hAnsi="SL_Times New Roman" w:cs="Times New Roman"/>
      <w:sz w:val="27"/>
      <w:lang w:val="be-BY"/>
    </w:rPr>
  </w:style>
  <w:style w:type="character" w:customStyle="1" w:styleId="afa">
    <w:name w:val="Основной текст Знак"/>
    <w:basedOn w:val="a0"/>
    <w:link w:val="af9"/>
    <w:uiPriority w:val="99"/>
    <w:rPr>
      <w:rFonts w:ascii="SL_Times New Roman" w:eastAsiaTheme="minorEastAsia" w:hAnsi="SL_Times New Roman" w:cs="Times New Roman"/>
      <w:sz w:val="27"/>
      <w:szCs w:val="20"/>
      <w:lang w:val="be-BY" w:eastAsia="ru-RU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pPr>
      <w:widowControl w:val="0"/>
      <w:spacing w:line="223" w:lineRule="exact"/>
      <w:ind w:firstLine="173"/>
    </w:pPr>
    <w:rPr>
      <w:rFonts w:eastAsiaTheme="minorEastAsia" w:cs="Times New Roman"/>
      <w:sz w:val="24"/>
      <w:szCs w:val="24"/>
    </w:rPr>
  </w:style>
  <w:style w:type="character" w:styleId="afb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paragraph" w:customStyle="1" w:styleId="Style3">
    <w:name w:val="Style3"/>
    <w:basedOn w:val="a"/>
    <w:uiPriority w:val="99"/>
    <w:pPr>
      <w:widowControl w:val="0"/>
      <w:spacing w:line="230" w:lineRule="exact"/>
      <w:jc w:val="both"/>
    </w:pPr>
    <w:rPr>
      <w:rFonts w:eastAsiaTheme="minorEastAsia" w:cs="Times New Roman"/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</w:pPr>
    <w:rPr>
      <w:rFonts w:eastAsiaTheme="minorEastAsia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afc">
    <w:name w:val="Body Text Indent"/>
    <w:basedOn w:val="a"/>
    <w:link w:val="afd"/>
    <w:uiPriority w:val="99"/>
    <w:semiHidden/>
    <w:unhideWhenUsed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7E7C-A2EC-4453-8B36-AA2DFA12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Файзрахманова</dc:creator>
  <cp:lastModifiedBy>Руслан Арсланов</cp:lastModifiedBy>
  <cp:revision>12</cp:revision>
  <dcterms:created xsi:type="dcterms:W3CDTF">2026-02-17T12:36:00Z</dcterms:created>
  <dcterms:modified xsi:type="dcterms:W3CDTF">2026-04-06T13:53:00Z</dcterms:modified>
</cp:coreProperties>
</file>